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748B" w14:textId="4F63BDB0" w:rsidR="00D6677F" w:rsidRPr="004C4556" w:rsidRDefault="009650C4" w:rsidP="004C4556">
      <w:pPr>
        <w:jc w:val="center"/>
        <w:rPr>
          <w:rFonts w:ascii="Times New Roman" w:hAnsi="Times New Roman" w:cs="Times New Roman"/>
          <w:b/>
          <w:bCs/>
          <w:sz w:val="28"/>
          <w:szCs w:val="28"/>
        </w:rPr>
      </w:pPr>
      <w:r w:rsidRPr="004C4556">
        <w:rPr>
          <w:rFonts w:ascii="Times New Roman" w:hAnsi="Times New Roman" w:cs="Times New Roman" w:hint="eastAsia"/>
          <w:b/>
          <w:bCs/>
          <w:sz w:val="28"/>
          <w:szCs w:val="28"/>
        </w:rPr>
        <w:t>Banks Climate Stress Testing Based on Energy Sectors</w:t>
      </w:r>
    </w:p>
    <w:p w14:paraId="30BEBA1E" w14:textId="33E37479" w:rsidR="004C4556" w:rsidRDefault="004C4556" w:rsidP="004C4556">
      <w:pPr>
        <w:jc w:val="center"/>
        <w:rPr>
          <w:rFonts w:ascii="Times New Roman" w:hAnsi="Times New Roman" w:cs="Times New Roman"/>
        </w:rPr>
      </w:pPr>
      <w:r>
        <w:rPr>
          <w:rFonts w:ascii="Times New Roman" w:hAnsi="Times New Roman" w:cs="Times New Roman" w:hint="eastAsia"/>
        </w:rPr>
        <w:t>Tao Ling</w:t>
      </w:r>
      <w:r w:rsidRPr="004C4556">
        <w:rPr>
          <w:rFonts w:ascii="Times New Roman" w:hAnsi="Times New Roman" w:cs="Times New Roman" w:hint="eastAsia"/>
          <w:vertAlign w:val="superscript"/>
        </w:rPr>
        <w:t>a, b</w:t>
      </w:r>
      <w:r>
        <w:rPr>
          <w:rFonts w:ascii="Times New Roman" w:hAnsi="Times New Roman" w:cs="Times New Roman" w:hint="eastAsia"/>
        </w:rPr>
        <w:t>, Bing-Yue Liu</w:t>
      </w:r>
      <w:r w:rsidRPr="004C4556">
        <w:rPr>
          <w:rFonts w:ascii="Times New Roman" w:hAnsi="Times New Roman" w:cs="Times New Roman" w:hint="eastAsia"/>
          <w:vertAlign w:val="superscript"/>
        </w:rPr>
        <w:t>a, b</w:t>
      </w:r>
      <w:r>
        <w:rPr>
          <w:rFonts w:ascii="Times New Roman" w:hAnsi="Times New Roman" w:cs="Times New Roman" w:hint="eastAsia"/>
        </w:rPr>
        <w:t>, Zi-Xin Wang</w:t>
      </w:r>
      <w:r w:rsidRPr="004C4556">
        <w:rPr>
          <w:rFonts w:ascii="Times New Roman" w:hAnsi="Times New Roman" w:cs="Times New Roman" w:hint="eastAsia"/>
          <w:vertAlign w:val="superscript"/>
        </w:rPr>
        <w:t>a, b</w:t>
      </w:r>
      <w:r>
        <w:rPr>
          <w:rFonts w:ascii="Times New Roman" w:hAnsi="Times New Roman" w:cs="Times New Roman" w:hint="eastAsia"/>
        </w:rPr>
        <w:t>, Ying Fan</w:t>
      </w:r>
      <w:r w:rsidRPr="004C4556">
        <w:rPr>
          <w:rFonts w:ascii="Times New Roman" w:hAnsi="Times New Roman" w:cs="Times New Roman" w:hint="eastAsia"/>
          <w:vertAlign w:val="superscript"/>
        </w:rPr>
        <w:t>a, b</w:t>
      </w:r>
      <w:r>
        <w:rPr>
          <w:rFonts w:ascii="Times New Roman" w:hAnsi="Times New Roman" w:cs="Times New Roman" w:hint="eastAsia"/>
          <w:vertAlign w:val="superscript"/>
        </w:rPr>
        <w:t>*</w:t>
      </w:r>
    </w:p>
    <w:p w14:paraId="07F16615" w14:textId="1FD7C669" w:rsidR="004C4556" w:rsidRPr="004C4556" w:rsidRDefault="004C4556" w:rsidP="004C4556">
      <w:pPr>
        <w:jc w:val="both"/>
        <w:rPr>
          <w:rFonts w:ascii="Times New Roman" w:hAnsi="Times New Roman" w:cs="Times New Roman"/>
        </w:rPr>
      </w:pPr>
      <w:r>
        <w:rPr>
          <w:rFonts w:ascii="Times New Roman" w:hAnsi="Times New Roman" w:cs="Times New Roman" w:hint="eastAsia"/>
        </w:rPr>
        <w:t xml:space="preserve">a </w:t>
      </w:r>
      <w:r w:rsidRPr="004C4556">
        <w:rPr>
          <w:rFonts w:ascii="Times New Roman" w:hAnsi="Times New Roman" w:cs="Times New Roman"/>
        </w:rPr>
        <w:t xml:space="preserve">School of Economics and Management, Beihang University, Beijing 100191, China </w:t>
      </w:r>
    </w:p>
    <w:p w14:paraId="107C72EE" w14:textId="4CB9F7A1" w:rsidR="004C4556" w:rsidRDefault="004C4556" w:rsidP="004C4556">
      <w:pPr>
        <w:jc w:val="both"/>
        <w:rPr>
          <w:rFonts w:ascii="Times New Roman" w:hAnsi="Times New Roman" w:cs="Times New Roman"/>
        </w:rPr>
      </w:pPr>
      <w:r w:rsidRPr="004C4556">
        <w:rPr>
          <w:rFonts w:ascii="Times New Roman" w:hAnsi="Times New Roman" w:cs="Times New Roman"/>
        </w:rPr>
        <w:t>b</w:t>
      </w:r>
      <w:r>
        <w:rPr>
          <w:rFonts w:ascii="Times New Roman" w:hAnsi="Times New Roman" w:cs="Times New Roman" w:hint="eastAsia"/>
        </w:rPr>
        <w:t xml:space="preserve"> </w:t>
      </w:r>
      <w:r w:rsidRPr="004C4556">
        <w:rPr>
          <w:rFonts w:ascii="Times New Roman" w:hAnsi="Times New Roman" w:cs="Times New Roman"/>
        </w:rPr>
        <w:t>MOE Laboratory for Low-carbon Intelligent Governance (LLIG), Beihang University</w:t>
      </w:r>
      <w:r w:rsidRPr="004C4556">
        <w:rPr>
          <w:rFonts w:ascii="Times New Roman" w:hAnsi="Times New Roman" w:cs="Times New Roman" w:hint="eastAsia"/>
        </w:rPr>
        <w:t xml:space="preserve">, </w:t>
      </w:r>
      <w:r w:rsidRPr="004C4556">
        <w:rPr>
          <w:rFonts w:ascii="Times New Roman" w:hAnsi="Times New Roman" w:cs="Times New Roman"/>
        </w:rPr>
        <w:t xml:space="preserve">Beijing 100191, China </w:t>
      </w:r>
    </w:p>
    <w:p w14:paraId="45FC9A5E" w14:textId="1BFDBF4E" w:rsidR="004C4556" w:rsidRDefault="004C4556">
      <w:pPr>
        <w:rPr>
          <w:rFonts w:ascii="Times New Roman" w:hAnsi="Times New Roman" w:cs="Times New Roman"/>
        </w:rPr>
      </w:pPr>
      <w:r>
        <w:rPr>
          <w:rFonts w:ascii="Times New Roman" w:hAnsi="Times New Roman" w:cs="Times New Roman" w:hint="eastAsia"/>
        </w:rPr>
        <w:t xml:space="preserve">Corresponding author: </w:t>
      </w:r>
      <w:hyperlink r:id="rId6" w:history="1">
        <w:r w:rsidRPr="009F7214">
          <w:rPr>
            <w:rStyle w:val="af3"/>
            <w:rFonts w:ascii="Times New Roman" w:hAnsi="Times New Roman" w:cs="Times New Roman" w:hint="eastAsia"/>
          </w:rPr>
          <w:t>yfan1123@buaa.edu.cn</w:t>
        </w:r>
      </w:hyperlink>
      <w:r>
        <w:rPr>
          <w:rFonts w:ascii="Times New Roman" w:hAnsi="Times New Roman" w:cs="Times New Roman" w:hint="eastAsia"/>
        </w:rPr>
        <w:t xml:space="preserve"> </w:t>
      </w:r>
    </w:p>
    <w:p w14:paraId="1D472097" w14:textId="77777777" w:rsidR="004C4556" w:rsidRPr="004C4556" w:rsidRDefault="004C4556">
      <w:pPr>
        <w:rPr>
          <w:rFonts w:ascii="Times New Roman" w:hAnsi="Times New Roman" w:cs="Times New Roman"/>
        </w:rPr>
      </w:pPr>
    </w:p>
    <w:p w14:paraId="4CFCFE3C" w14:textId="6C37E3D3" w:rsidR="00DE4FD8" w:rsidRPr="007E5E34" w:rsidRDefault="00A869C7" w:rsidP="004C4556">
      <w:pPr>
        <w:jc w:val="both"/>
        <w:rPr>
          <w:rFonts w:ascii="Times New Roman" w:hAnsi="Times New Roman" w:cs="Times New Roman"/>
        </w:rPr>
      </w:pPr>
      <w:r w:rsidRPr="00A869C7">
        <w:rPr>
          <w:rFonts w:ascii="Times New Roman" w:hAnsi="Times New Roman" w:cs="Times New Roman" w:hint="eastAsia"/>
        </w:rPr>
        <w:t>To meet climate targets, production shifts in climate policy</w:t>
      </w:r>
      <w:r w:rsidRPr="00A869C7">
        <w:rPr>
          <w:rFonts w:ascii="Times New Roman" w:hAnsi="Times New Roman" w:cs="Times New Roman" w:hint="eastAsia"/>
        </w:rPr>
        <w:t>–</w:t>
      </w:r>
      <w:r w:rsidRPr="00A869C7">
        <w:rPr>
          <w:rFonts w:ascii="Times New Roman" w:hAnsi="Times New Roman" w:cs="Times New Roman" w:hint="eastAsia"/>
        </w:rPr>
        <w:t>relevant sectors (hereafter, CPRS) can weaken the credit quality of banks</w:t>
      </w:r>
      <w:proofErr w:type="gramStart"/>
      <w:r>
        <w:rPr>
          <w:rFonts w:ascii="Times New Roman" w:hAnsi="Times New Roman" w:cs="Times New Roman"/>
        </w:rPr>
        <w:t>’</w:t>
      </w:r>
      <w:proofErr w:type="gramEnd"/>
      <w:r w:rsidRPr="00A869C7">
        <w:rPr>
          <w:rFonts w:ascii="Times New Roman" w:hAnsi="Times New Roman" w:cs="Times New Roman" w:hint="eastAsia"/>
        </w:rPr>
        <w:t xml:space="preserve"> loan portfolios, elevate bank-level risk, and ultimately amplify systemic risk in the banking system. Quantifying such transition-risk exposure therefore requires an integrated climate stress-testing framework that captures both balance-sheet impacts and network-based contagion.</w:t>
      </w:r>
      <w:r w:rsidR="003B5755" w:rsidRPr="007E5E34">
        <w:rPr>
          <w:rFonts w:ascii="Times New Roman" w:hAnsi="Times New Roman" w:cs="Times New Roman"/>
        </w:rPr>
        <w:t xml:space="preserve"> </w:t>
      </w:r>
    </w:p>
    <w:p w14:paraId="268DC75E" w14:textId="1854EFB0" w:rsidR="000E65A3" w:rsidRPr="007E5E34" w:rsidRDefault="00F05DAC">
      <w:pPr>
        <w:rPr>
          <w:rFonts w:ascii="Times New Roman" w:hAnsi="Times New Roman" w:cs="Times New Roman"/>
        </w:rPr>
      </w:pPr>
      <w:r w:rsidRPr="007E5E34">
        <w:rPr>
          <w:rFonts w:ascii="Times New Roman" w:hAnsi="Times New Roman" w:cs="Times New Roman"/>
        </w:rPr>
        <w:object w:dxaOrig="16200" w:dyaOrig="7455" w14:anchorId="7D88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198.5pt" o:ole="">
            <v:imagedata r:id="rId7" o:title=""/>
          </v:shape>
          <o:OLEObject Type="Embed" ProgID="Visio.Drawing.15" ShapeID="_x0000_i1025" DrawAspect="Content" ObjectID="_1831201886" r:id="rId8"/>
        </w:object>
      </w:r>
    </w:p>
    <w:p w14:paraId="23CDB280" w14:textId="7F2BA7BA" w:rsidR="00CA29DF" w:rsidRPr="007E5E34" w:rsidRDefault="007E5E34" w:rsidP="007E5E34">
      <w:pPr>
        <w:pStyle w:val="af2"/>
        <w:jc w:val="center"/>
        <w:rPr>
          <w:rFonts w:ascii="Times New Roman" w:hAnsi="Times New Roman" w:cs="Times New Roman"/>
        </w:rPr>
      </w:pPr>
      <w:r w:rsidRPr="000307F5">
        <w:rPr>
          <w:rFonts w:ascii="Times New Roman" w:hAnsi="Times New Roman" w:cs="Times New Roman" w:hint="eastAsia"/>
          <w:sz w:val="20"/>
          <w:szCs w:val="21"/>
        </w:rPr>
        <w:t xml:space="preserve">Fig. 1 </w:t>
      </w:r>
      <w:r w:rsidR="00D149FE" w:rsidRPr="000307F5">
        <w:rPr>
          <w:rFonts w:ascii="Times New Roman" w:hAnsi="Times New Roman" w:cs="Times New Roman" w:hint="eastAsia"/>
          <w:sz w:val="20"/>
          <w:szCs w:val="21"/>
        </w:rPr>
        <w:t>Climate stress test framework</w:t>
      </w:r>
    </w:p>
    <w:p w14:paraId="13429E63" w14:textId="0BF0D926" w:rsidR="006D67AB" w:rsidRDefault="00441252" w:rsidP="004C4556">
      <w:pPr>
        <w:jc w:val="both"/>
        <w:rPr>
          <w:rFonts w:ascii="Times New Roman" w:hAnsi="Times New Roman" w:cs="Times New Roman"/>
        </w:rPr>
      </w:pPr>
      <w:r w:rsidRPr="00441252">
        <w:rPr>
          <w:rFonts w:ascii="Times New Roman" w:hAnsi="Times New Roman" w:cs="Times New Roman" w:hint="eastAsia"/>
        </w:rPr>
        <w:t>This paper investigates China</w:t>
      </w:r>
      <w:r>
        <w:rPr>
          <w:rFonts w:ascii="Times New Roman" w:hAnsi="Times New Roman" w:cs="Times New Roman"/>
        </w:rPr>
        <w:t>’</w:t>
      </w:r>
      <w:r w:rsidRPr="00441252">
        <w:rPr>
          <w:rFonts w:ascii="Times New Roman" w:hAnsi="Times New Roman" w:cs="Times New Roman" w:hint="eastAsia"/>
        </w:rPr>
        <w:t xml:space="preserve">s 20 systemically important banks (SIBs) and estimates the direct and indirect losses arising from climate transition risk using </w:t>
      </w:r>
      <w:r w:rsidR="00713B33">
        <w:rPr>
          <w:rFonts w:ascii="Times New Roman" w:hAnsi="Times New Roman" w:cs="Times New Roman" w:hint="eastAsia"/>
        </w:rPr>
        <w:t>industrial</w:t>
      </w:r>
      <w:r w:rsidRPr="00441252">
        <w:rPr>
          <w:rFonts w:ascii="Times New Roman" w:hAnsi="Times New Roman" w:cs="Times New Roman" w:hint="eastAsia"/>
        </w:rPr>
        <w:t xml:space="preserve"> loan exposures and interbank lending relationships. We combine AR6-based scenario information with asset valuation approaches to translate sectoral transition shocks into bank losses, and apply network analysis to assess how distress can propagate through interbank linkages. This design enables a consistent comparison of banks</w:t>
      </w:r>
      <w:r w:rsidR="0098518C">
        <w:rPr>
          <w:rFonts w:ascii="Times New Roman" w:hAnsi="Times New Roman" w:cs="Times New Roman"/>
        </w:rPr>
        <w:t>’</w:t>
      </w:r>
      <w:r w:rsidRPr="00441252">
        <w:rPr>
          <w:rFonts w:ascii="Times New Roman" w:hAnsi="Times New Roman" w:cs="Times New Roman" w:hint="eastAsia"/>
        </w:rPr>
        <w:t xml:space="preserve"> risk profiles across Representative Concentration Pathway (RCP) scenarios while distinguishing direct</w:t>
      </w:r>
      <w:r w:rsidR="00B93F78">
        <w:rPr>
          <w:rFonts w:ascii="Times New Roman" w:hAnsi="Times New Roman" w:cs="Times New Roman" w:hint="eastAsia"/>
        </w:rPr>
        <w:t xml:space="preserve"> risks</w:t>
      </w:r>
      <w:r w:rsidRPr="00441252">
        <w:rPr>
          <w:rFonts w:ascii="Times New Roman" w:hAnsi="Times New Roman" w:cs="Times New Roman" w:hint="eastAsia"/>
        </w:rPr>
        <w:t xml:space="preserve"> from amplification effects (indirect) driven by the interbank network.</w:t>
      </w:r>
      <w:r w:rsidR="00EE1B2D" w:rsidRPr="007E5E34">
        <w:rPr>
          <w:rFonts w:ascii="Times New Roman" w:hAnsi="Times New Roman" w:cs="Times New Roman"/>
        </w:rPr>
        <w:t xml:space="preserve"> </w:t>
      </w:r>
    </w:p>
    <w:p w14:paraId="5455D0CB" w14:textId="1731D173" w:rsidR="001A65E7" w:rsidRDefault="003935F3" w:rsidP="001A65E7">
      <w:pPr>
        <w:pStyle w:val="af2"/>
        <w:jc w:val="center"/>
        <w:rPr>
          <w:rFonts w:hint="eastAsia"/>
        </w:rPr>
      </w:pPr>
      <w:r>
        <w:rPr>
          <w:noProof/>
        </w:rPr>
        <w:lastRenderedPageBreak/>
        <w:drawing>
          <wp:inline distT="0" distB="0" distL="0" distR="0" wp14:anchorId="6D3CF234" wp14:editId="57F3CF37">
            <wp:extent cx="2556000" cy="2700000"/>
            <wp:effectExtent l="0" t="0" r="0" b="5715"/>
            <wp:docPr id="82995470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54706" name="图片 8299547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6000" cy="2700000"/>
                    </a:xfrm>
                    <a:prstGeom prst="rect">
                      <a:avLst/>
                    </a:prstGeom>
                  </pic:spPr>
                </pic:pic>
              </a:graphicData>
            </a:graphic>
          </wp:inline>
        </w:drawing>
      </w:r>
      <w:r w:rsidR="003B36D2">
        <w:rPr>
          <w:noProof/>
        </w:rPr>
        <w:drawing>
          <wp:inline distT="0" distB="0" distL="0" distR="0" wp14:anchorId="60C6A9EA" wp14:editId="03578FED">
            <wp:extent cx="2509200" cy="2700000"/>
            <wp:effectExtent l="0" t="0" r="5715" b="5715"/>
            <wp:docPr id="11056034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03477" name="图片 11056034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9200" cy="2700000"/>
                    </a:xfrm>
                    <a:prstGeom prst="rect">
                      <a:avLst/>
                    </a:prstGeom>
                  </pic:spPr>
                </pic:pic>
              </a:graphicData>
            </a:graphic>
          </wp:inline>
        </w:drawing>
      </w:r>
    </w:p>
    <w:p w14:paraId="44AD6C3D" w14:textId="422D8838" w:rsidR="00FB36A3" w:rsidRPr="00F670DB" w:rsidRDefault="00FB36A3" w:rsidP="001A65E7">
      <w:pPr>
        <w:pStyle w:val="af2"/>
        <w:jc w:val="center"/>
        <w:rPr>
          <w:rFonts w:ascii="Times New Roman" w:hAnsi="Times New Roman" w:cs="Times New Roman"/>
        </w:rPr>
      </w:pPr>
      <w:r w:rsidRPr="000307F5">
        <w:rPr>
          <w:rFonts w:ascii="Times New Roman" w:hAnsi="Times New Roman" w:cs="Times New Roman"/>
          <w:sz w:val="20"/>
          <w:szCs w:val="21"/>
        </w:rPr>
        <w:t xml:space="preserve">Fig. 2 </w:t>
      </w:r>
      <w:r w:rsidR="00AA2378" w:rsidRPr="000307F5">
        <w:rPr>
          <w:rFonts w:ascii="Times New Roman" w:hAnsi="Times New Roman" w:cs="Times New Roman"/>
          <w:sz w:val="20"/>
          <w:szCs w:val="21"/>
        </w:rPr>
        <w:t xml:space="preserve">The sector distribution in industrial loans of SIBs and </w:t>
      </w:r>
      <w:r w:rsidR="00405D9E" w:rsidRPr="000307F5">
        <w:rPr>
          <w:rFonts w:ascii="Times New Roman" w:hAnsi="Times New Roman" w:cs="Times New Roman"/>
          <w:sz w:val="20"/>
          <w:szCs w:val="21"/>
        </w:rPr>
        <w:t xml:space="preserve">their climate </w:t>
      </w:r>
      <w:proofErr w:type="spellStart"/>
      <w:r w:rsidR="00405D9E" w:rsidRPr="000307F5">
        <w:rPr>
          <w:rFonts w:ascii="Times New Roman" w:hAnsi="Times New Roman" w:cs="Times New Roman"/>
          <w:sz w:val="20"/>
          <w:szCs w:val="21"/>
        </w:rPr>
        <w:t>VaR</w:t>
      </w:r>
      <w:proofErr w:type="spellEnd"/>
      <w:r w:rsidR="00405D9E" w:rsidRPr="000307F5">
        <w:rPr>
          <w:rFonts w:ascii="Times New Roman" w:hAnsi="Times New Roman" w:cs="Times New Roman"/>
          <w:sz w:val="20"/>
          <w:szCs w:val="21"/>
        </w:rPr>
        <w:t xml:space="preserve"> (95</w:t>
      </w:r>
      <w:r w:rsidR="00797124" w:rsidRPr="000307F5">
        <w:rPr>
          <w:rFonts w:ascii="Times New Roman" w:hAnsi="Times New Roman" w:cs="Times New Roman" w:hint="eastAsia"/>
          <w:sz w:val="20"/>
          <w:szCs w:val="21"/>
        </w:rPr>
        <w:t>%</w:t>
      </w:r>
      <w:r w:rsidR="00405D9E" w:rsidRPr="000307F5">
        <w:rPr>
          <w:rFonts w:ascii="Times New Roman" w:hAnsi="Times New Roman" w:cs="Times New Roman"/>
          <w:sz w:val="20"/>
          <w:szCs w:val="21"/>
        </w:rPr>
        <w:t>)</w:t>
      </w:r>
    </w:p>
    <w:p w14:paraId="57D6BDB0" w14:textId="45BD57CD" w:rsidR="00171EA8" w:rsidRDefault="003F052F" w:rsidP="004C4556">
      <w:pPr>
        <w:jc w:val="both"/>
        <w:rPr>
          <w:rFonts w:ascii="Times New Roman" w:hAnsi="Times New Roman" w:cs="Times New Roman"/>
        </w:rPr>
      </w:pPr>
      <w:r w:rsidRPr="003F052F">
        <w:rPr>
          <w:rFonts w:ascii="Times New Roman" w:hAnsi="Times New Roman" w:cs="Times New Roman" w:hint="eastAsia"/>
        </w:rPr>
        <w:t>Empirically, the electricity production (EL) sector is identified as the most exposed to transition risk. Carbon-intensive (</w:t>
      </w:r>
      <w:r w:rsidR="00A31B20" w:rsidRPr="003F052F">
        <w:rPr>
          <w:rFonts w:ascii="Times New Roman" w:hAnsi="Times New Roman" w:cs="Times New Roman" w:hint="eastAsia"/>
        </w:rPr>
        <w:t>brown</w:t>
      </w:r>
      <w:r w:rsidRPr="003F052F">
        <w:rPr>
          <w:rFonts w:ascii="Times New Roman" w:hAnsi="Times New Roman" w:cs="Times New Roman" w:hint="eastAsia"/>
        </w:rPr>
        <w:t xml:space="preserve">) lending exhibits a higher average equity impairment ratio than clean (green) lending (4.58% versus 1.77%). Across all SIBs and RCP scenarios, the mean climate Value-at-Risk (Climate </w:t>
      </w:r>
      <w:proofErr w:type="spellStart"/>
      <w:r w:rsidRPr="003F052F">
        <w:rPr>
          <w:rFonts w:ascii="Times New Roman" w:hAnsi="Times New Roman" w:cs="Times New Roman" w:hint="eastAsia"/>
        </w:rPr>
        <w:t>VaR</w:t>
      </w:r>
      <w:proofErr w:type="spellEnd"/>
      <w:r w:rsidRPr="003F052F">
        <w:rPr>
          <w:rFonts w:ascii="Times New Roman" w:hAnsi="Times New Roman" w:cs="Times New Roman" w:hint="eastAsia"/>
        </w:rPr>
        <w:t>) is 9.19%, with risk peaking under the RCP6.0 scenario (12.36% on average). Moreover, indirect losses transmitted through the interbank network exceed direct losses by roughly a factor of three on average, underscoring the importance of contagion channels.</w:t>
      </w:r>
      <w:r w:rsidR="004C4556">
        <w:rPr>
          <w:rFonts w:ascii="Times New Roman" w:hAnsi="Times New Roman" w:cs="Times New Roman" w:hint="eastAsia"/>
        </w:rPr>
        <w:t xml:space="preserve"> </w:t>
      </w:r>
    </w:p>
    <w:p w14:paraId="37CB1473" w14:textId="30EAB9DA" w:rsidR="0065796E" w:rsidRDefault="00F83C46" w:rsidP="00F83C46">
      <w:pPr>
        <w:pStyle w:val="af2"/>
        <w:rPr>
          <w:rFonts w:hint="eastAsia"/>
        </w:rPr>
      </w:pPr>
      <w:r>
        <w:rPr>
          <w:rFonts w:hint="eastAsia"/>
          <w:noProof/>
        </w:rPr>
        <w:lastRenderedPageBreak/>
        <w:drawing>
          <wp:inline distT="0" distB="0" distL="0" distR="0" wp14:anchorId="37E8B431" wp14:editId="76303B82">
            <wp:extent cx="5274310" cy="5676900"/>
            <wp:effectExtent l="0" t="0" r="2540" b="0"/>
            <wp:docPr id="115457458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74586" name="图片 11545745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5676900"/>
                    </a:xfrm>
                    <a:prstGeom prst="rect">
                      <a:avLst/>
                    </a:prstGeom>
                  </pic:spPr>
                </pic:pic>
              </a:graphicData>
            </a:graphic>
          </wp:inline>
        </w:drawing>
      </w:r>
    </w:p>
    <w:p w14:paraId="17676F94" w14:textId="7CD645A3" w:rsidR="00F83C46" w:rsidRDefault="00F0705C" w:rsidP="00F83C46">
      <w:pPr>
        <w:pStyle w:val="af2"/>
        <w:jc w:val="center"/>
        <w:rPr>
          <w:rFonts w:hint="eastAsia"/>
        </w:rPr>
      </w:pPr>
      <w:r w:rsidRPr="000307F5">
        <w:rPr>
          <w:rFonts w:ascii="Times New Roman" w:hAnsi="Times New Roman" w:cs="Times New Roman"/>
          <w:sz w:val="20"/>
          <w:szCs w:val="21"/>
        </w:rPr>
        <w:t xml:space="preserve">Fig. </w:t>
      </w:r>
      <w:r w:rsidR="00D060CA" w:rsidRPr="000307F5">
        <w:rPr>
          <w:rFonts w:ascii="Times New Roman" w:hAnsi="Times New Roman" w:cs="Times New Roman" w:hint="eastAsia"/>
          <w:sz w:val="20"/>
          <w:szCs w:val="21"/>
        </w:rPr>
        <w:t>3</w:t>
      </w:r>
      <w:r w:rsidRPr="000307F5">
        <w:rPr>
          <w:rFonts w:ascii="Times New Roman" w:hAnsi="Times New Roman" w:cs="Times New Roman"/>
          <w:sz w:val="20"/>
          <w:szCs w:val="21"/>
        </w:rPr>
        <w:t xml:space="preserve"> </w:t>
      </w:r>
      <w:r w:rsidR="00D060CA" w:rsidRPr="000307F5">
        <w:rPr>
          <w:rFonts w:ascii="Times New Roman" w:hAnsi="Times New Roman" w:cs="Times New Roman" w:hint="eastAsia"/>
          <w:sz w:val="20"/>
          <w:szCs w:val="21"/>
        </w:rPr>
        <w:t>C</w:t>
      </w:r>
      <w:r w:rsidRPr="000307F5">
        <w:rPr>
          <w:rFonts w:ascii="Times New Roman" w:hAnsi="Times New Roman" w:cs="Times New Roman"/>
          <w:sz w:val="20"/>
          <w:szCs w:val="21"/>
        </w:rPr>
        <w:t>limate</w:t>
      </w:r>
      <w:r w:rsidR="00D060CA" w:rsidRPr="000307F5">
        <w:rPr>
          <w:rFonts w:ascii="Times New Roman" w:hAnsi="Times New Roman" w:cs="Times New Roman" w:hint="eastAsia"/>
          <w:sz w:val="20"/>
          <w:szCs w:val="21"/>
        </w:rPr>
        <w:t xml:space="preserve"> direct and indirect</w:t>
      </w:r>
      <w:r w:rsidRPr="000307F5">
        <w:rPr>
          <w:rFonts w:ascii="Times New Roman" w:hAnsi="Times New Roman" w:cs="Times New Roman"/>
          <w:sz w:val="20"/>
          <w:szCs w:val="21"/>
        </w:rPr>
        <w:t xml:space="preserve"> </w:t>
      </w:r>
      <w:proofErr w:type="spellStart"/>
      <w:r w:rsidRPr="000307F5">
        <w:rPr>
          <w:rFonts w:ascii="Times New Roman" w:hAnsi="Times New Roman" w:cs="Times New Roman"/>
          <w:sz w:val="20"/>
          <w:szCs w:val="21"/>
        </w:rPr>
        <w:t>VaR</w:t>
      </w:r>
      <w:proofErr w:type="spellEnd"/>
      <w:r w:rsidR="00E14969" w:rsidRPr="000307F5">
        <w:rPr>
          <w:rFonts w:ascii="Times New Roman" w:hAnsi="Times New Roman" w:cs="Times New Roman" w:hint="eastAsia"/>
          <w:sz w:val="20"/>
          <w:szCs w:val="21"/>
        </w:rPr>
        <w:t xml:space="preserve"> </w:t>
      </w:r>
      <w:r w:rsidR="00E14969" w:rsidRPr="000307F5">
        <w:rPr>
          <w:rFonts w:ascii="Times New Roman" w:hAnsi="Times New Roman" w:cs="Times New Roman"/>
          <w:sz w:val="20"/>
          <w:szCs w:val="21"/>
        </w:rPr>
        <w:t>(95</w:t>
      </w:r>
      <w:r w:rsidR="00E14969" w:rsidRPr="000307F5">
        <w:rPr>
          <w:rFonts w:ascii="Times New Roman" w:hAnsi="Times New Roman" w:cs="Times New Roman" w:hint="eastAsia"/>
          <w:sz w:val="20"/>
          <w:szCs w:val="21"/>
        </w:rPr>
        <w:t>%</w:t>
      </w:r>
      <w:r w:rsidR="00E14969" w:rsidRPr="000307F5">
        <w:rPr>
          <w:rFonts w:ascii="Times New Roman" w:hAnsi="Times New Roman" w:cs="Times New Roman"/>
          <w:sz w:val="20"/>
          <w:szCs w:val="21"/>
        </w:rPr>
        <w:t>)</w:t>
      </w:r>
      <w:r w:rsidR="00D060CA" w:rsidRPr="000307F5">
        <w:rPr>
          <w:rFonts w:ascii="Times New Roman" w:hAnsi="Times New Roman" w:cs="Times New Roman" w:hint="eastAsia"/>
          <w:sz w:val="20"/>
          <w:szCs w:val="21"/>
        </w:rPr>
        <w:t xml:space="preserve"> across SIBs and RCPs</w:t>
      </w:r>
      <w:r w:rsidRPr="000307F5">
        <w:rPr>
          <w:rFonts w:ascii="Times New Roman" w:hAnsi="Times New Roman" w:cs="Times New Roman"/>
          <w:sz w:val="20"/>
          <w:szCs w:val="21"/>
        </w:rPr>
        <w:t xml:space="preserve"> </w:t>
      </w:r>
    </w:p>
    <w:p w14:paraId="03C8229B" w14:textId="7C01124B" w:rsidR="001F29FB" w:rsidRDefault="006C4038" w:rsidP="00E279F2">
      <w:pPr>
        <w:jc w:val="both"/>
        <w:rPr>
          <w:rFonts w:ascii="Times New Roman" w:hAnsi="Times New Roman" w:cs="Times New Roman"/>
        </w:rPr>
      </w:pPr>
      <w:bookmarkStart w:id="0" w:name="OLE_LINK1"/>
      <w:r w:rsidRPr="006C4038">
        <w:rPr>
          <w:rFonts w:ascii="Times New Roman" w:hAnsi="Times New Roman" w:cs="Times New Roman" w:hint="eastAsia"/>
        </w:rPr>
        <w:t>These results imply that regulators should strengthen differentiated supervision for higher-ranked SIBs and enhance monitoring of exposures to highly vulnerable sectors, while banks should proactively rebalance loan portfolios toward lower-transition-risk activities. Finally, the analysis indicates that more stringent climate targets can reduce transition risks relative to more lenient pathways.</w:t>
      </w:r>
      <w:r w:rsidR="004C4556">
        <w:rPr>
          <w:rFonts w:ascii="Times New Roman" w:hAnsi="Times New Roman" w:cs="Times New Roman" w:hint="eastAsia"/>
        </w:rPr>
        <w:t xml:space="preserve"> </w:t>
      </w:r>
      <w:bookmarkEnd w:id="0"/>
    </w:p>
    <w:p w14:paraId="1161C84A" w14:textId="77777777" w:rsidR="00D42B4A" w:rsidRDefault="00D42B4A" w:rsidP="00E279F2">
      <w:pPr>
        <w:jc w:val="both"/>
        <w:rPr>
          <w:rFonts w:ascii="Times New Roman" w:hAnsi="Times New Roman" w:cs="Times New Roman"/>
        </w:rPr>
      </w:pPr>
    </w:p>
    <w:p w14:paraId="0B428CEA" w14:textId="5DF8B5C3" w:rsidR="00D42B4A" w:rsidRPr="00C16BDC" w:rsidRDefault="00D42B4A" w:rsidP="00E279F2">
      <w:pPr>
        <w:jc w:val="both"/>
        <w:rPr>
          <w:rFonts w:ascii="Times New Roman" w:hAnsi="Times New Roman" w:cs="Times New Roman"/>
        </w:rPr>
      </w:pPr>
      <w:r w:rsidRPr="00C16BDC">
        <w:rPr>
          <w:rStyle w:val="af5"/>
          <w:rFonts w:ascii="Times New Roman" w:hAnsi="Times New Roman" w:cs="Times New Roman"/>
        </w:rPr>
        <w:t xml:space="preserve">Keywords: systemically important banks, </w:t>
      </w:r>
      <w:bookmarkStart w:id="1" w:name="OLE_LINK2"/>
      <w:r w:rsidRPr="00C16BDC">
        <w:rPr>
          <w:rStyle w:val="af5"/>
          <w:rFonts w:ascii="Times New Roman" w:hAnsi="Times New Roman" w:cs="Times New Roman"/>
        </w:rPr>
        <w:t>climate transition</w:t>
      </w:r>
      <w:bookmarkEnd w:id="1"/>
      <w:r w:rsidRPr="00C16BDC">
        <w:rPr>
          <w:rStyle w:val="af5"/>
          <w:rFonts w:ascii="Times New Roman" w:hAnsi="Times New Roman" w:cs="Times New Roman"/>
        </w:rPr>
        <w:t xml:space="preserve">, </w:t>
      </w:r>
      <w:r w:rsidR="00CD7BF9">
        <w:rPr>
          <w:rStyle w:val="af5"/>
          <w:rFonts w:ascii="Times New Roman" w:hAnsi="Times New Roman" w:cs="Times New Roman" w:hint="eastAsia"/>
        </w:rPr>
        <w:t xml:space="preserve">energy sectors, </w:t>
      </w:r>
      <w:r w:rsidRPr="00C16BDC">
        <w:rPr>
          <w:rStyle w:val="af5"/>
          <w:rFonts w:ascii="Times New Roman" w:hAnsi="Times New Roman" w:cs="Times New Roman"/>
        </w:rPr>
        <w:t>climate stress testing, interbank network</w:t>
      </w:r>
    </w:p>
    <w:sectPr w:rsidR="00D42B4A" w:rsidRPr="00C16B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ED7C" w14:textId="77777777" w:rsidR="002862A9" w:rsidRDefault="002862A9" w:rsidP="00D6677F">
      <w:pPr>
        <w:spacing w:after="0" w:line="240" w:lineRule="auto"/>
        <w:rPr>
          <w:rFonts w:hint="eastAsia"/>
        </w:rPr>
      </w:pPr>
      <w:r>
        <w:separator/>
      </w:r>
    </w:p>
  </w:endnote>
  <w:endnote w:type="continuationSeparator" w:id="0">
    <w:p w14:paraId="048A4179" w14:textId="77777777" w:rsidR="002862A9" w:rsidRDefault="002862A9" w:rsidP="00D6677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68434" w14:textId="77777777" w:rsidR="002862A9" w:rsidRDefault="002862A9" w:rsidP="00D6677F">
      <w:pPr>
        <w:spacing w:after="0" w:line="240" w:lineRule="auto"/>
        <w:rPr>
          <w:rFonts w:hint="eastAsia"/>
        </w:rPr>
      </w:pPr>
      <w:r>
        <w:separator/>
      </w:r>
    </w:p>
  </w:footnote>
  <w:footnote w:type="continuationSeparator" w:id="0">
    <w:p w14:paraId="5E27FADB" w14:textId="77777777" w:rsidR="002862A9" w:rsidRDefault="002862A9" w:rsidP="00D6677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F0"/>
    <w:rsid w:val="000307F5"/>
    <w:rsid w:val="00033E9D"/>
    <w:rsid w:val="000371B5"/>
    <w:rsid w:val="000A38BA"/>
    <w:rsid w:val="000E65A3"/>
    <w:rsid w:val="000F49E6"/>
    <w:rsid w:val="00127206"/>
    <w:rsid w:val="0013087B"/>
    <w:rsid w:val="0015365F"/>
    <w:rsid w:val="00171EA8"/>
    <w:rsid w:val="00183B7D"/>
    <w:rsid w:val="001A65E7"/>
    <w:rsid w:val="001F29FB"/>
    <w:rsid w:val="002511BE"/>
    <w:rsid w:val="00251A7B"/>
    <w:rsid w:val="002564D8"/>
    <w:rsid w:val="002862A9"/>
    <w:rsid w:val="002B195D"/>
    <w:rsid w:val="002F34EB"/>
    <w:rsid w:val="002F77F2"/>
    <w:rsid w:val="00306543"/>
    <w:rsid w:val="00347F36"/>
    <w:rsid w:val="003501AD"/>
    <w:rsid w:val="003929EC"/>
    <w:rsid w:val="003935F3"/>
    <w:rsid w:val="003B2ACB"/>
    <w:rsid w:val="003B36D2"/>
    <w:rsid w:val="003B5755"/>
    <w:rsid w:val="003D3651"/>
    <w:rsid w:val="003F052F"/>
    <w:rsid w:val="003F7FCE"/>
    <w:rsid w:val="00405D9E"/>
    <w:rsid w:val="00432CE7"/>
    <w:rsid w:val="00441252"/>
    <w:rsid w:val="00490F26"/>
    <w:rsid w:val="004C4556"/>
    <w:rsid w:val="00501FC3"/>
    <w:rsid w:val="00552D2C"/>
    <w:rsid w:val="005565F0"/>
    <w:rsid w:val="005B2AEC"/>
    <w:rsid w:val="00613B20"/>
    <w:rsid w:val="0065796E"/>
    <w:rsid w:val="006654BD"/>
    <w:rsid w:val="006C1778"/>
    <w:rsid w:val="006C2142"/>
    <w:rsid w:val="006C4038"/>
    <w:rsid w:val="006D67AB"/>
    <w:rsid w:val="006E40FB"/>
    <w:rsid w:val="00713B33"/>
    <w:rsid w:val="00722E6C"/>
    <w:rsid w:val="0072338B"/>
    <w:rsid w:val="007931DC"/>
    <w:rsid w:val="00797124"/>
    <w:rsid w:val="007B5AD7"/>
    <w:rsid w:val="007C363E"/>
    <w:rsid w:val="007E434B"/>
    <w:rsid w:val="007E5E34"/>
    <w:rsid w:val="008036DA"/>
    <w:rsid w:val="008056E2"/>
    <w:rsid w:val="008607AB"/>
    <w:rsid w:val="00873FBD"/>
    <w:rsid w:val="00897CA0"/>
    <w:rsid w:val="0094255E"/>
    <w:rsid w:val="00947E89"/>
    <w:rsid w:val="009650C4"/>
    <w:rsid w:val="00970440"/>
    <w:rsid w:val="0097136C"/>
    <w:rsid w:val="00982342"/>
    <w:rsid w:val="0098518C"/>
    <w:rsid w:val="00A31B20"/>
    <w:rsid w:val="00A562AE"/>
    <w:rsid w:val="00A71204"/>
    <w:rsid w:val="00A82FD8"/>
    <w:rsid w:val="00A869C7"/>
    <w:rsid w:val="00AA2061"/>
    <w:rsid w:val="00AA2378"/>
    <w:rsid w:val="00B53D89"/>
    <w:rsid w:val="00B93F78"/>
    <w:rsid w:val="00B94600"/>
    <w:rsid w:val="00B95CBA"/>
    <w:rsid w:val="00BA126A"/>
    <w:rsid w:val="00BC3D55"/>
    <w:rsid w:val="00BD2FFD"/>
    <w:rsid w:val="00BF06C1"/>
    <w:rsid w:val="00BF0F82"/>
    <w:rsid w:val="00C16BDC"/>
    <w:rsid w:val="00C94E6A"/>
    <w:rsid w:val="00CA29DF"/>
    <w:rsid w:val="00CD7BF9"/>
    <w:rsid w:val="00CF6A25"/>
    <w:rsid w:val="00D060CA"/>
    <w:rsid w:val="00D149FE"/>
    <w:rsid w:val="00D42B4A"/>
    <w:rsid w:val="00D6677F"/>
    <w:rsid w:val="00D850EB"/>
    <w:rsid w:val="00DE4FD8"/>
    <w:rsid w:val="00E12C2F"/>
    <w:rsid w:val="00E14969"/>
    <w:rsid w:val="00E279F2"/>
    <w:rsid w:val="00E34E57"/>
    <w:rsid w:val="00E36D43"/>
    <w:rsid w:val="00E548E6"/>
    <w:rsid w:val="00EA2FF0"/>
    <w:rsid w:val="00EE1B2D"/>
    <w:rsid w:val="00EE21B4"/>
    <w:rsid w:val="00EE43DC"/>
    <w:rsid w:val="00F05DAC"/>
    <w:rsid w:val="00F0705C"/>
    <w:rsid w:val="00F24BD1"/>
    <w:rsid w:val="00F670DB"/>
    <w:rsid w:val="00F83C46"/>
    <w:rsid w:val="00F97686"/>
    <w:rsid w:val="00FB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BB50"/>
  <w15:chartTrackingRefBased/>
  <w15:docId w15:val="{16B7A62A-869E-4480-8D86-75FB9C4A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65F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565F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565F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565F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565F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565F0"/>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56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6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6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65F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565F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565F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565F0"/>
    <w:rPr>
      <w:rFonts w:cstheme="majorBidi"/>
      <w:color w:val="0F4761" w:themeColor="accent1" w:themeShade="BF"/>
      <w:sz w:val="28"/>
      <w:szCs w:val="28"/>
    </w:rPr>
  </w:style>
  <w:style w:type="character" w:customStyle="1" w:styleId="50">
    <w:name w:val="标题 5 字符"/>
    <w:basedOn w:val="a0"/>
    <w:link w:val="5"/>
    <w:uiPriority w:val="9"/>
    <w:semiHidden/>
    <w:rsid w:val="005565F0"/>
    <w:rPr>
      <w:rFonts w:cstheme="majorBidi"/>
      <w:color w:val="0F4761" w:themeColor="accent1" w:themeShade="BF"/>
      <w:sz w:val="24"/>
    </w:rPr>
  </w:style>
  <w:style w:type="character" w:customStyle="1" w:styleId="60">
    <w:name w:val="标题 6 字符"/>
    <w:basedOn w:val="a0"/>
    <w:link w:val="6"/>
    <w:uiPriority w:val="9"/>
    <w:semiHidden/>
    <w:rsid w:val="005565F0"/>
    <w:rPr>
      <w:rFonts w:cstheme="majorBidi"/>
      <w:b/>
      <w:bCs/>
      <w:color w:val="0F4761" w:themeColor="accent1" w:themeShade="BF"/>
    </w:rPr>
  </w:style>
  <w:style w:type="character" w:customStyle="1" w:styleId="70">
    <w:name w:val="标题 7 字符"/>
    <w:basedOn w:val="a0"/>
    <w:link w:val="7"/>
    <w:uiPriority w:val="9"/>
    <w:semiHidden/>
    <w:rsid w:val="005565F0"/>
    <w:rPr>
      <w:rFonts w:cstheme="majorBidi"/>
      <w:b/>
      <w:bCs/>
      <w:color w:val="595959" w:themeColor="text1" w:themeTint="A6"/>
    </w:rPr>
  </w:style>
  <w:style w:type="character" w:customStyle="1" w:styleId="80">
    <w:name w:val="标题 8 字符"/>
    <w:basedOn w:val="a0"/>
    <w:link w:val="8"/>
    <w:uiPriority w:val="9"/>
    <w:semiHidden/>
    <w:rsid w:val="005565F0"/>
    <w:rPr>
      <w:rFonts w:cstheme="majorBidi"/>
      <w:color w:val="595959" w:themeColor="text1" w:themeTint="A6"/>
    </w:rPr>
  </w:style>
  <w:style w:type="character" w:customStyle="1" w:styleId="90">
    <w:name w:val="标题 9 字符"/>
    <w:basedOn w:val="a0"/>
    <w:link w:val="9"/>
    <w:uiPriority w:val="9"/>
    <w:semiHidden/>
    <w:rsid w:val="005565F0"/>
    <w:rPr>
      <w:rFonts w:eastAsiaTheme="majorEastAsia" w:cstheme="majorBidi"/>
      <w:color w:val="595959" w:themeColor="text1" w:themeTint="A6"/>
    </w:rPr>
  </w:style>
  <w:style w:type="paragraph" w:styleId="a3">
    <w:name w:val="Title"/>
    <w:basedOn w:val="a"/>
    <w:next w:val="a"/>
    <w:link w:val="a4"/>
    <w:uiPriority w:val="10"/>
    <w:qFormat/>
    <w:rsid w:val="00556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6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6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6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65F0"/>
    <w:pPr>
      <w:spacing w:before="160"/>
      <w:jc w:val="center"/>
    </w:pPr>
    <w:rPr>
      <w:i/>
      <w:iCs/>
      <w:color w:val="404040" w:themeColor="text1" w:themeTint="BF"/>
    </w:rPr>
  </w:style>
  <w:style w:type="character" w:customStyle="1" w:styleId="a8">
    <w:name w:val="引用 字符"/>
    <w:basedOn w:val="a0"/>
    <w:link w:val="a7"/>
    <w:uiPriority w:val="29"/>
    <w:rsid w:val="005565F0"/>
    <w:rPr>
      <w:i/>
      <w:iCs/>
      <w:color w:val="404040" w:themeColor="text1" w:themeTint="BF"/>
    </w:rPr>
  </w:style>
  <w:style w:type="paragraph" w:styleId="a9">
    <w:name w:val="List Paragraph"/>
    <w:basedOn w:val="a"/>
    <w:uiPriority w:val="34"/>
    <w:qFormat/>
    <w:rsid w:val="005565F0"/>
    <w:pPr>
      <w:ind w:left="720"/>
      <w:contextualSpacing/>
    </w:pPr>
  </w:style>
  <w:style w:type="character" w:styleId="aa">
    <w:name w:val="Intense Emphasis"/>
    <w:basedOn w:val="a0"/>
    <w:uiPriority w:val="21"/>
    <w:qFormat/>
    <w:rsid w:val="005565F0"/>
    <w:rPr>
      <w:i/>
      <w:iCs/>
      <w:color w:val="0F4761" w:themeColor="accent1" w:themeShade="BF"/>
    </w:rPr>
  </w:style>
  <w:style w:type="paragraph" w:styleId="ab">
    <w:name w:val="Intense Quote"/>
    <w:basedOn w:val="a"/>
    <w:next w:val="a"/>
    <w:link w:val="ac"/>
    <w:uiPriority w:val="30"/>
    <w:qFormat/>
    <w:rsid w:val="00556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565F0"/>
    <w:rPr>
      <w:i/>
      <w:iCs/>
      <w:color w:val="0F4761" w:themeColor="accent1" w:themeShade="BF"/>
    </w:rPr>
  </w:style>
  <w:style w:type="character" w:styleId="ad">
    <w:name w:val="Intense Reference"/>
    <w:basedOn w:val="a0"/>
    <w:uiPriority w:val="32"/>
    <w:qFormat/>
    <w:rsid w:val="005565F0"/>
    <w:rPr>
      <w:b/>
      <w:bCs/>
      <w:smallCaps/>
      <w:color w:val="0F4761" w:themeColor="accent1" w:themeShade="BF"/>
      <w:spacing w:val="5"/>
    </w:rPr>
  </w:style>
  <w:style w:type="paragraph" w:styleId="ae">
    <w:name w:val="header"/>
    <w:basedOn w:val="a"/>
    <w:link w:val="af"/>
    <w:uiPriority w:val="99"/>
    <w:unhideWhenUsed/>
    <w:rsid w:val="00D6677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6677F"/>
    <w:rPr>
      <w:sz w:val="18"/>
      <w:szCs w:val="18"/>
    </w:rPr>
  </w:style>
  <w:style w:type="paragraph" w:styleId="af0">
    <w:name w:val="footer"/>
    <w:basedOn w:val="a"/>
    <w:link w:val="af1"/>
    <w:uiPriority w:val="99"/>
    <w:unhideWhenUsed/>
    <w:rsid w:val="00D6677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6677F"/>
    <w:rPr>
      <w:sz w:val="18"/>
      <w:szCs w:val="18"/>
    </w:rPr>
  </w:style>
  <w:style w:type="paragraph" w:styleId="af2">
    <w:name w:val="No Spacing"/>
    <w:uiPriority w:val="1"/>
    <w:qFormat/>
    <w:rsid w:val="007E5E34"/>
    <w:pPr>
      <w:widowControl w:val="0"/>
      <w:spacing w:after="0" w:line="240" w:lineRule="auto"/>
    </w:pPr>
  </w:style>
  <w:style w:type="character" w:styleId="af3">
    <w:name w:val="Hyperlink"/>
    <w:basedOn w:val="a0"/>
    <w:uiPriority w:val="99"/>
    <w:unhideWhenUsed/>
    <w:rsid w:val="004C4556"/>
    <w:rPr>
      <w:color w:val="467886" w:themeColor="hyperlink"/>
      <w:u w:val="single"/>
    </w:rPr>
  </w:style>
  <w:style w:type="character" w:styleId="af4">
    <w:name w:val="Unresolved Mention"/>
    <w:basedOn w:val="a0"/>
    <w:uiPriority w:val="99"/>
    <w:semiHidden/>
    <w:unhideWhenUsed/>
    <w:rsid w:val="004C4556"/>
    <w:rPr>
      <w:color w:val="605E5C"/>
      <w:shd w:val="clear" w:color="auto" w:fill="E1DFDD"/>
    </w:rPr>
  </w:style>
  <w:style w:type="character" w:styleId="af5">
    <w:name w:val="Strong"/>
    <w:basedOn w:val="a0"/>
    <w:uiPriority w:val="22"/>
    <w:qFormat/>
    <w:rsid w:val="00D42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fan1123@buaa.edu.cn" TargetMode="External"/><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3</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Ling</dc:creator>
  <cp:keywords/>
  <dc:description/>
  <cp:lastModifiedBy>Tao Ling</cp:lastModifiedBy>
  <cp:revision>93</cp:revision>
  <dcterms:created xsi:type="dcterms:W3CDTF">2026-01-20T07:53:00Z</dcterms:created>
  <dcterms:modified xsi:type="dcterms:W3CDTF">2026-01-29T06:25:00Z</dcterms:modified>
</cp:coreProperties>
</file>